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0"/>
        <w:rPr>
          <w:b w:val="1"/>
          <w:sz w:val="28"/>
          <w:szCs w:val="28"/>
        </w:rPr>
      </w:pPr>
      <w:hyperlink r:id="rId6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versión francesa </w:t>
        </w:r>
      </w:hyperlink>
      <w:r w:rsidDel="00000000" w:rsidR="00000000" w:rsidRPr="00000000">
        <w:rPr>
          <w:b w:val="1"/>
          <w:sz w:val="28"/>
          <w:szCs w:val="28"/>
          <w:rtl w:val="0"/>
        </w:rPr>
        <w:t xml:space="preserve"> &amp; </w:t>
      </w:r>
      <w:hyperlink r:id="rId7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versión en español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Deaf Alcoholics Anonymous</w:t>
      </w:r>
      <w:r w:rsidDel="00000000" w:rsidR="00000000" w:rsidRPr="00000000">
        <w:rPr>
          <w:sz w:val="32"/>
          <w:szCs w:val="32"/>
          <w:rtl w:val="0"/>
        </w:rPr>
        <w:t xml:space="preserve"> </w:t>
      </w:r>
      <w:hyperlink r:id="rId8">
        <w:r w:rsidDel="00000000" w:rsidR="00000000" w:rsidRPr="00000000">
          <w:rPr>
            <w:color w:val="1155cc"/>
            <w:sz w:val="36"/>
            <w:szCs w:val="36"/>
            <w:u w:val="single"/>
            <w:rtl w:val="0"/>
          </w:rPr>
          <w:t xml:space="preserve">deafaa.org </w:t>
        </w:r>
      </w:hyperlink>
      <w:r w:rsidDel="00000000" w:rsidR="00000000" w:rsidRPr="00000000">
        <w:rPr>
          <w:b w:val="1"/>
          <w:sz w:val="36"/>
          <w:szCs w:val="36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jc w:val="center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331.2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Find an accessible Deaf Alcoholics Anonymous (A.A.) or </w:t>
      </w:r>
    </w:p>
    <w:p w:rsidR="00000000" w:rsidDel="00000000" w:rsidP="00000000" w:rsidRDefault="00000000" w:rsidRPr="00000000" w14:paraId="00000006">
      <w:pPr>
        <w:widowControl w:val="0"/>
        <w:spacing w:line="331.2" w:lineRule="auto"/>
        <w:jc w:val="center"/>
        <w:rPr>
          <w:color w:val="1155cc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ASL Interpreted Meeting </w:t>
      </w:r>
      <w:r w:rsidDel="00000000" w:rsidR="00000000" w:rsidRPr="00000000">
        <w:rPr>
          <w:b w:val="1"/>
          <w:sz w:val="32"/>
          <w:szCs w:val="32"/>
          <w:rtl w:val="0"/>
        </w:rPr>
        <w:t xml:space="preserve">“TODAY”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2057400</wp:posOffset>
            </wp:positionH>
            <wp:positionV relativeFrom="paragraph">
              <wp:posOffset>214313</wp:posOffset>
            </wp:positionV>
            <wp:extent cx="1490472" cy="1665822"/>
            <wp:effectExtent b="0" l="0" r="0" t="0"/>
            <wp:wrapNone/>
            <wp:docPr id="1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90472" cy="166582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314325</wp:posOffset>
            </wp:positionH>
            <wp:positionV relativeFrom="paragraph">
              <wp:posOffset>257862</wp:posOffset>
            </wp:positionV>
            <wp:extent cx="1428750" cy="1581257"/>
            <wp:effectExtent b="0" l="0" r="0" t="0"/>
            <wp:wrapNone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58125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3857625</wp:posOffset>
            </wp:positionH>
            <wp:positionV relativeFrom="paragraph">
              <wp:posOffset>247650</wp:posOffset>
            </wp:positionV>
            <wp:extent cx="1464425" cy="1600200"/>
            <wp:effectExtent b="0" l="0" r="0" t="0"/>
            <wp:wrapNone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4425" cy="1600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widowControl w:val="0"/>
        <w:spacing w:line="331.2" w:lineRule="auto"/>
        <w:jc w:val="center"/>
        <w:rPr>
          <w:color w:val="1155c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331.2" w:lineRule="auto"/>
        <w:jc w:val="center"/>
        <w:rPr>
          <w:color w:val="1155c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331.2" w:lineRule="auto"/>
        <w:jc w:val="center"/>
        <w:rPr>
          <w:color w:val="1155c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331.2" w:lineRule="auto"/>
        <w:jc w:val="center"/>
        <w:rPr>
          <w:color w:val="1155c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331.2" w:lineRule="auto"/>
        <w:ind w:lef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Find tools for recovery from alcoholism</w:t>
      </w:r>
    </w:p>
    <w:p w:rsidR="00000000" w:rsidDel="00000000" w:rsidP="00000000" w:rsidRDefault="00000000" w:rsidRPr="00000000" w14:paraId="0000000F">
      <w:pPr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Accessible </w:t>
      </w:r>
      <w:hyperlink r:id="rId12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Deaf A.A. &amp; ASL</w:t>
        </w:r>
      </w:hyperlink>
      <w:r w:rsidDel="00000000" w:rsidR="00000000" w:rsidRPr="00000000">
        <w:rPr>
          <w:sz w:val="26"/>
          <w:szCs w:val="26"/>
          <w:rtl w:val="0"/>
        </w:rPr>
        <w:t xml:space="preserve"> interpreted meetings </w:t>
      </w:r>
      <w:r w:rsidDel="00000000" w:rsidR="00000000" w:rsidRPr="00000000">
        <w:rPr>
          <w:b w:val="1"/>
          <w:sz w:val="26"/>
          <w:szCs w:val="26"/>
          <w:rtl w:val="0"/>
        </w:rPr>
        <w:t xml:space="preserve">everyday</w:t>
      </w:r>
      <w:r w:rsidDel="00000000" w:rsidR="00000000" w:rsidRPr="00000000">
        <w:rPr>
          <w:sz w:val="26"/>
          <w:szCs w:val="26"/>
          <w:rtl w:val="0"/>
        </w:rPr>
        <w:t xml:space="preserve"> of the week. Find fellowship, a sponsor and service opportunities.</w:t>
      </w:r>
    </w:p>
    <w:p w:rsidR="00000000" w:rsidDel="00000000" w:rsidP="00000000" w:rsidRDefault="00000000" w:rsidRPr="00000000" w14:paraId="00000011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sz w:val="26"/>
          <w:szCs w:val="26"/>
        </w:rPr>
      </w:pPr>
      <w:hyperlink r:id="rId13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Grapevine stories by Deaf alcoholics in ASL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A.A. literature in </w:t>
      </w:r>
      <w:hyperlink r:id="rId14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American Sign Language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sz w:val="26"/>
          <w:szCs w:val="26"/>
        </w:rPr>
      </w:pPr>
      <w:hyperlink r:id="rId15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Plain language Big Book TOOL </w:t>
        </w:r>
      </w:hyperlink>
      <w:r w:rsidDel="00000000" w:rsidR="00000000" w:rsidRPr="00000000">
        <w:rPr>
          <w:sz w:val="26"/>
          <w:szCs w:val="26"/>
          <w:rtl w:val="0"/>
        </w:rPr>
        <w:t xml:space="preserve">(English)</w:t>
      </w:r>
    </w:p>
    <w:p w:rsidR="00000000" w:rsidDel="00000000" w:rsidP="00000000" w:rsidRDefault="00000000" w:rsidRPr="00000000" w14:paraId="00000016">
      <w:pPr>
        <w:ind w:left="1440" w:firstLine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sz w:val="26"/>
          <w:szCs w:val="26"/>
        </w:rPr>
      </w:pPr>
      <w:hyperlink r:id="rId16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LSQ</w:t>
        </w:r>
      </w:hyperlink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Langue des signes du Québec / </w:t>
      </w:r>
      <w:r w:rsidDel="00000000" w:rsidR="00000000" w:rsidRPr="00000000">
        <w:rPr>
          <w:sz w:val="26"/>
          <w:szCs w:val="26"/>
          <w:rtl w:val="0"/>
        </w:rPr>
        <w:t xml:space="preserve">Quebec Sign Language interpreted meetings.</w:t>
      </w:r>
    </w:p>
    <w:p w:rsidR="00000000" w:rsidDel="00000000" w:rsidP="00000000" w:rsidRDefault="00000000" w:rsidRPr="00000000" w14:paraId="00000018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A.A. literature available in </w:t>
      </w:r>
      <w:hyperlink r:id="rId1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LSQ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A.A. literature in </w:t>
      </w:r>
      <w:hyperlink r:id="rId18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French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1440" w:firstLine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sz w:val="26"/>
          <w:szCs w:val="26"/>
        </w:rPr>
      </w:pPr>
      <w:hyperlink r:id="rId19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LSM Resources</w:t>
        </w:r>
      </w:hyperlink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Lengua de Señas Mexicana</w:t>
      </w:r>
      <w:r w:rsidDel="00000000" w:rsidR="00000000" w:rsidRPr="00000000">
        <w:rPr>
          <w:sz w:val="24"/>
          <w:szCs w:val="24"/>
          <w:rtl w:val="0"/>
        </w:rPr>
        <w:t xml:space="preserve"> / </w:t>
      </w:r>
      <w:r w:rsidDel="00000000" w:rsidR="00000000" w:rsidRPr="00000000">
        <w:rPr>
          <w:sz w:val="26"/>
          <w:szCs w:val="26"/>
          <w:rtl w:val="0"/>
        </w:rPr>
        <w:t xml:space="preserve">Mexican Sign Language. </w:t>
      </w:r>
    </w:p>
    <w:p w:rsidR="00000000" w:rsidDel="00000000" w:rsidP="00000000" w:rsidRDefault="00000000" w:rsidRPr="00000000" w14:paraId="0000001D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Grapevine stories in Spanish</w:t>
      </w:r>
      <w:hyperlink r:id="rId20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 La Vina Magazine</w:t>
        </w:r>
      </w:hyperlink>
      <w:r w:rsidDel="00000000" w:rsidR="00000000" w:rsidRPr="00000000">
        <w:rPr>
          <w:sz w:val="26"/>
          <w:szCs w:val="26"/>
          <w:rtl w:val="0"/>
        </w:rPr>
        <w:t xml:space="preserve"> &amp; </w:t>
      </w:r>
      <w:hyperlink r:id="rId21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YouTube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A.A. literature in </w:t>
      </w:r>
      <w:hyperlink r:id="rId22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Spanish</w:t>
        </w:r>
      </w:hyperlink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4333875</wp:posOffset>
            </wp:positionH>
            <wp:positionV relativeFrom="paragraph">
              <wp:posOffset>171450</wp:posOffset>
            </wp:positionV>
            <wp:extent cx="1438275" cy="1447045"/>
            <wp:effectExtent b="0" l="0" r="0" t="0"/>
            <wp:wrapNone/>
            <wp:docPr descr="Digital flyer qr code" id="2" name="image1.jpg"/>
            <a:graphic>
              <a:graphicData uri="http://schemas.openxmlformats.org/drawingml/2006/picture">
                <pic:pic>
                  <pic:nvPicPr>
                    <pic:cNvPr descr="Digital flyer qr code" id="0" name="image1.jp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470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</w:t>
      </w:r>
      <w:hyperlink r:id="rId24">
        <w:r w:rsidDel="00000000" w:rsidR="00000000" w:rsidRPr="00000000">
          <w:rPr>
            <w:b w:val="1"/>
            <w:color w:val="1155cc"/>
            <w:sz w:val="32"/>
            <w:szCs w:val="32"/>
            <w:u w:val="single"/>
            <w:rtl w:val="0"/>
          </w:rPr>
          <w:t xml:space="preserve">Save the Date January 17, 2026 </w:t>
        </w:r>
      </w:hyperlink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24">
      <w:pPr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Special Forum for Deaf A.A. Members  </w:t>
      </w:r>
    </w:p>
    <w:p w:rsidR="00000000" w:rsidDel="00000000" w:rsidP="00000000" w:rsidRDefault="00000000" w:rsidRPr="00000000" w14:paraId="00000025">
      <w:pPr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Digital Flyer QR Code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aalavina.org/" TargetMode="External"/><Relationship Id="rId11" Type="http://schemas.openxmlformats.org/officeDocument/2006/relationships/image" Target="media/image3.jpg"/><Relationship Id="rId22" Type="http://schemas.openxmlformats.org/officeDocument/2006/relationships/hyperlink" Target="https://www.aa.org/es/resources/literature" TargetMode="External"/><Relationship Id="rId10" Type="http://schemas.openxmlformats.org/officeDocument/2006/relationships/image" Target="media/image2.jpg"/><Relationship Id="rId21" Type="http://schemas.openxmlformats.org/officeDocument/2006/relationships/hyperlink" Target="https://www.youtube.com/@AAGrapevine/playlists" TargetMode="External"/><Relationship Id="rId13" Type="http://schemas.openxmlformats.org/officeDocument/2006/relationships/hyperlink" Target="https://sites.google.com/view/deafaa/grapevine-asl-playlist" TargetMode="External"/><Relationship Id="rId24" Type="http://schemas.openxmlformats.org/officeDocument/2006/relationships/hyperlink" Target="https://docs.google.com/document/d/1JCoSIE-H8w1gAEpHJterwG3-q7tpxTR1elpVvLOFG8M/edit?usp=sharing" TargetMode="External"/><Relationship Id="rId12" Type="http://schemas.openxmlformats.org/officeDocument/2006/relationships/hyperlink" Target="https://deafaa.org" TargetMode="External"/><Relationship Id="rId23" Type="http://schemas.openxmlformats.org/officeDocument/2006/relationships/image" Target="media/image1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jpg"/><Relationship Id="rId15" Type="http://schemas.openxmlformats.org/officeDocument/2006/relationships/hyperlink" Target="https://onlineliterature.aa.org/Plain-Language-Big-Book" TargetMode="External"/><Relationship Id="rId14" Type="http://schemas.openxmlformats.org/officeDocument/2006/relationships/hyperlink" Target="https://sites.google.com/view/deafaa/aa-asl-cc-videos" TargetMode="External"/><Relationship Id="rId17" Type="http://schemas.openxmlformats.org/officeDocument/2006/relationships/hyperlink" Target="https://sites.google.com/view/deafaa/langue-des-signes-du-qu%C3%A9bec-lsq" TargetMode="External"/><Relationship Id="rId16" Type="http://schemas.openxmlformats.org/officeDocument/2006/relationships/hyperlink" Target="https://sites.google.com/view/deafaa/langue-des-signes-du-qu%C3%A9bec-lsq" TargetMode="External"/><Relationship Id="rId5" Type="http://schemas.openxmlformats.org/officeDocument/2006/relationships/styles" Target="styles.xml"/><Relationship Id="rId19" Type="http://schemas.openxmlformats.org/officeDocument/2006/relationships/hyperlink" Target="https://sites.google.com/view/deafaa/lengua-de-se%C3%B1as-mexicana-lsm" TargetMode="External"/><Relationship Id="rId6" Type="http://schemas.openxmlformats.org/officeDocument/2006/relationships/hyperlink" Target="https://docs.google.com/document/d/19bVsjsKnR2-xxcH9sN56msN4wWiRIb9E0Aj5cgc6pBs/edit?usp=sharing" TargetMode="External"/><Relationship Id="rId18" Type="http://schemas.openxmlformats.org/officeDocument/2006/relationships/hyperlink" Target="https://www.aa.org/fr/resources/literature" TargetMode="External"/><Relationship Id="rId7" Type="http://schemas.openxmlformats.org/officeDocument/2006/relationships/hyperlink" Target="https://docs.google.com/document/d/1nVjfwpZKTYJMrftRVoMrpguB_-qTNyrweTiKBamapVM/edit?usp=sharing" TargetMode="External"/><Relationship Id="rId8" Type="http://schemas.openxmlformats.org/officeDocument/2006/relationships/hyperlink" Target="http://deafa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